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0E" w:rsidRDefault="00F43C0E" w:rsidP="00F43C0E">
      <w:pPr>
        <w:pStyle w:val="NoSpacing"/>
        <w:ind w:left="1440"/>
        <w:rPr>
          <w:sz w:val="24"/>
          <w:szCs w:val="24"/>
        </w:rPr>
      </w:pPr>
    </w:p>
    <w:p w:rsidR="00166BA9" w:rsidRPr="003D7647" w:rsidRDefault="00166BA9" w:rsidP="00F43C0E">
      <w:pPr>
        <w:pStyle w:val="NoSpacing"/>
        <w:ind w:left="1440"/>
        <w:rPr>
          <w:sz w:val="24"/>
          <w:szCs w:val="24"/>
        </w:rPr>
      </w:pPr>
    </w:p>
    <w:p w:rsidR="00AF026A" w:rsidRPr="00F61504" w:rsidRDefault="00F61504" w:rsidP="00F43C0E">
      <w:pPr>
        <w:pStyle w:val="NoSpacing"/>
        <w:rPr>
          <w:b/>
          <w:color w:val="4F6228" w:themeColor="accent3" w:themeShade="80"/>
          <w:sz w:val="28"/>
          <w:szCs w:val="28"/>
        </w:rPr>
      </w:pPr>
      <w:r w:rsidRPr="0000261B">
        <w:rPr>
          <w:b/>
          <w:color w:val="4F6228" w:themeColor="accent3" w:themeShade="80"/>
          <w:sz w:val="28"/>
          <w:szCs w:val="28"/>
          <w:u w:val="single"/>
        </w:rPr>
        <w:t>SITE REP. JOB DESCRIPTION</w:t>
      </w:r>
      <w:r w:rsidRPr="00F61504">
        <w:rPr>
          <w:b/>
          <w:color w:val="4F6228" w:themeColor="accent3" w:themeShade="80"/>
          <w:sz w:val="28"/>
          <w:szCs w:val="28"/>
        </w:rPr>
        <w:tab/>
      </w:r>
      <w:r w:rsidRPr="00F61504">
        <w:rPr>
          <w:b/>
          <w:color w:val="4F6228" w:themeColor="accent3" w:themeShade="80"/>
          <w:sz w:val="28"/>
          <w:szCs w:val="28"/>
        </w:rPr>
        <w:tab/>
      </w:r>
    </w:p>
    <w:p w:rsidR="00F61504" w:rsidRDefault="00F61504" w:rsidP="00F43C0E">
      <w:pPr>
        <w:pStyle w:val="NoSpacing"/>
        <w:rPr>
          <w:b/>
          <w:color w:val="4F6228" w:themeColor="accent3" w:themeShade="80"/>
          <w:sz w:val="28"/>
          <w:szCs w:val="28"/>
        </w:rPr>
      </w:pPr>
    </w:p>
    <w:p w:rsidR="00166BA9" w:rsidRPr="00775AF1" w:rsidRDefault="00166BA9" w:rsidP="00166BA9">
      <w:pPr>
        <w:rPr>
          <w:b/>
        </w:rPr>
      </w:pPr>
      <w:r>
        <w:rPr>
          <w:b/>
        </w:rPr>
        <w:t>SITE REPS ARE RESPONSIBLE FOR:</w:t>
      </w:r>
    </w:p>
    <w:p w:rsidR="00166BA9" w:rsidRPr="003E54C8" w:rsidRDefault="00166BA9" w:rsidP="001C70E5">
      <w:pPr>
        <w:pStyle w:val="ListParagraph"/>
        <w:numPr>
          <w:ilvl w:val="0"/>
          <w:numId w:val="7"/>
        </w:numPr>
        <w:rPr>
          <w:sz w:val="24"/>
          <w:szCs w:val="24"/>
        </w:rPr>
      </w:pPr>
      <w:r w:rsidRPr="003E54C8">
        <w:rPr>
          <w:sz w:val="24"/>
          <w:szCs w:val="24"/>
        </w:rPr>
        <w:t>Organising the letting of vacant plots to those residents who have registered their interest on the Council waiting list, ensuring this process is carried out fairly and with regard to the needs and preferences of all.</w:t>
      </w:r>
    </w:p>
    <w:p w:rsidR="00166BA9" w:rsidRPr="003E54C8" w:rsidRDefault="00166BA9" w:rsidP="001C70E5">
      <w:pPr>
        <w:pStyle w:val="ListParagraph"/>
        <w:numPr>
          <w:ilvl w:val="0"/>
          <w:numId w:val="7"/>
        </w:numPr>
        <w:rPr>
          <w:sz w:val="24"/>
          <w:szCs w:val="24"/>
        </w:rPr>
      </w:pPr>
      <w:r>
        <w:rPr>
          <w:sz w:val="24"/>
          <w:szCs w:val="24"/>
        </w:rPr>
        <w:t>Following</w:t>
      </w:r>
      <w:r w:rsidRPr="003E54C8">
        <w:rPr>
          <w:sz w:val="24"/>
          <w:szCs w:val="24"/>
        </w:rPr>
        <w:t xml:space="preserve"> the standards </w:t>
      </w:r>
      <w:r>
        <w:rPr>
          <w:sz w:val="24"/>
          <w:szCs w:val="24"/>
        </w:rPr>
        <w:t xml:space="preserve">and systems </w:t>
      </w:r>
      <w:r w:rsidRPr="003E54C8">
        <w:rPr>
          <w:sz w:val="24"/>
          <w:szCs w:val="24"/>
        </w:rPr>
        <w:t>agreed for the service, managing confidential information with integrity, and using effective record-keeping and communication with all parties involved.</w:t>
      </w:r>
    </w:p>
    <w:p w:rsidR="00166BA9" w:rsidRPr="003E54C8" w:rsidRDefault="00166BA9" w:rsidP="001C70E5">
      <w:pPr>
        <w:pStyle w:val="ListParagraph"/>
        <w:numPr>
          <w:ilvl w:val="0"/>
          <w:numId w:val="7"/>
        </w:numPr>
        <w:rPr>
          <w:sz w:val="24"/>
          <w:szCs w:val="24"/>
        </w:rPr>
      </w:pPr>
      <w:r w:rsidRPr="003E54C8">
        <w:rPr>
          <w:sz w:val="24"/>
          <w:szCs w:val="24"/>
        </w:rPr>
        <w:t>Providing advice, support and encouragement to tenants, and participating in the annual inspection process, ensuring tenants are aware of their responsibilities, and supporting those tenants where illness or personal circumstances have affected their capacity to fulfil their contractual commitments.</w:t>
      </w:r>
    </w:p>
    <w:p w:rsidR="00166BA9" w:rsidRPr="003E54C8" w:rsidRDefault="00166BA9" w:rsidP="001C70E5">
      <w:pPr>
        <w:pStyle w:val="ListParagraph"/>
        <w:numPr>
          <w:ilvl w:val="0"/>
          <w:numId w:val="7"/>
        </w:numPr>
        <w:rPr>
          <w:sz w:val="24"/>
          <w:szCs w:val="24"/>
        </w:rPr>
      </w:pPr>
      <w:r w:rsidRPr="003E54C8">
        <w:rPr>
          <w:sz w:val="24"/>
          <w:szCs w:val="24"/>
        </w:rPr>
        <w:t>Playing a positive role in resolving disputes and avoiding conflict wherever possible, participating in training and refresher workshop when offered, to ensure that all tenants are supported and advised with equal, sensitive and consistent respect.</w:t>
      </w:r>
    </w:p>
    <w:p w:rsidR="00166BA9" w:rsidRPr="003E54C8" w:rsidRDefault="00166BA9" w:rsidP="001C70E5">
      <w:pPr>
        <w:pStyle w:val="ListParagraph"/>
        <w:numPr>
          <w:ilvl w:val="0"/>
          <w:numId w:val="7"/>
        </w:numPr>
        <w:rPr>
          <w:sz w:val="24"/>
          <w:szCs w:val="24"/>
        </w:rPr>
      </w:pPr>
      <w:r w:rsidRPr="003E54C8">
        <w:rPr>
          <w:sz w:val="24"/>
          <w:szCs w:val="24"/>
        </w:rPr>
        <w:t>Engaging in the implementation of the agreed Allotment Service strategy, and communicating regularly and effectively with the Allotment Officer and with the Brighton and Hove Allotment Federation to maintain positive and effective relationships which work for everyone.</w:t>
      </w:r>
    </w:p>
    <w:p w:rsidR="00166BA9" w:rsidRPr="003E54C8" w:rsidRDefault="00166BA9" w:rsidP="001C70E5">
      <w:pPr>
        <w:pStyle w:val="ListParagraph"/>
        <w:numPr>
          <w:ilvl w:val="0"/>
          <w:numId w:val="7"/>
        </w:numPr>
        <w:rPr>
          <w:sz w:val="24"/>
          <w:szCs w:val="24"/>
        </w:rPr>
      </w:pPr>
      <w:r w:rsidRPr="003E54C8">
        <w:rPr>
          <w:sz w:val="24"/>
          <w:szCs w:val="24"/>
        </w:rPr>
        <w:t>Monitoring the need for repairs and rubbish collections and representing the site to ensure it is maintained to an appropriate standard, safe for tenants and visitors, while minimising waste and over-use of resources.</w:t>
      </w:r>
    </w:p>
    <w:p w:rsidR="00166BA9" w:rsidRPr="003E54C8" w:rsidRDefault="00166BA9" w:rsidP="001C70E5">
      <w:pPr>
        <w:pStyle w:val="ListParagraph"/>
        <w:numPr>
          <w:ilvl w:val="0"/>
          <w:numId w:val="7"/>
        </w:numPr>
        <w:rPr>
          <w:sz w:val="24"/>
          <w:szCs w:val="24"/>
        </w:rPr>
      </w:pPr>
      <w:r w:rsidRPr="003E54C8">
        <w:rPr>
          <w:sz w:val="24"/>
          <w:szCs w:val="24"/>
        </w:rPr>
        <w:t>Promoting the importance of allotments through building a sense of community and empowerment for all tenants, and developing shared initiatives such as social events, open days, and projects on site or jointly with other sites, or with local interest groups and wildlife organisations.</w:t>
      </w:r>
    </w:p>
    <w:p w:rsidR="00166BA9" w:rsidRPr="003E54C8" w:rsidRDefault="00166BA9" w:rsidP="001C70E5">
      <w:pPr>
        <w:pStyle w:val="ListParagraph"/>
        <w:numPr>
          <w:ilvl w:val="0"/>
          <w:numId w:val="7"/>
        </w:numPr>
        <w:rPr>
          <w:sz w:val="24"/>
          <w:szCs w:val="24"/>
        </w:rPr>
      </w:pPr>
      <w:r w:rsidRPr="003E54C8">
        <w:rPr>
          <w:sz w:val="24"/>
          <w:szCs w:val="24"/>
        </w:rPr>
        <w:t>Maintaining awareness of proposals and plans which may impact on allotments and their immediate environment, and encouraging effective management of wildlife and biodiversity, including avoiding inappropriate use of chemicals, and discouraging excessive clearance of trees and habitats.</w:t>
      </w:r>
    </w:p>
    <w:p w:rsidR="00B665ED" w:rsidRDefault="00166BA9" w:rsidP="00B665ED">
      <w:pPr>
        <w:pStyle w:val="ListParagraph"/>
        <w:numPr>
          <w:ilvl w:val="0"/>
          <w:numId w:val="7"/>
        </w:numPr>
        <w:rPr>
          <w:sz w:val="24"/>
          <w:szCs w:val="24"/>
        </w:rPr>
      </w:pPr>
      <w:r w:rsidRPr="003E54C8">
        <w:rPr>
          <w:sz w:val="24"/>
          <w:szCs w:val="24"/>
        </w:rPr>
        <w:t>Attending BHAF Forum, Site Rep Workshops, and other meetings, providing input to consultations and debates, and supporting and participating in the work of the BHAF Committee as part of a City wide network providing and sharing information, expertise and knowledge across all allotment sites.</w:t>
      </w:r>
    </w:p>
    <w:p w:rsidR="00B665ED" w:rsidRPr="00166BA9" w:rsidRDefault="00B665ED" w:rsidP="00B665ED">
      <w:pPr>
        <w:rPr>
          <w:sz w:val="24"/>
          <w:szCs w:val="24"/>
        </w:rPr>
      </w:pPr>
      <w:r>
        <w:rPr>
          <w:sz w:val="24"/>
          <w:szCs w:val="24"/>
        </w:rPr>
        <w:t xml:space="preserve">Site Representatives provide a key communication link between tenants, co-workers and the Allotment Officer, ensuring that a helpful, fair and consistent service can be maintained on all sites across the City. </w:t>
      </w:r>
      <w:r w:rsidRPr="00166BA9">
        <w:rPr>
          <w:sz w:val="24"/>
          <w:szCs w:val="24"/>
        </w:rPr>
        <w:t>September 2016</w:t>
      </w:r>
    </w:p>
    <w:p w:rsidR="00B665ED" w:rsidRPr="00B665ED" w:rsidRDefault="00B665ED" w:rsidP="00B665ED">
      <w:pPr>
        <w:ind w:left="360"/>
        <w:rPr>
          <w:sz w:val="24"/>
          <w:szCs w:val="24"/>
        </w:rPr>
      </w:pPr>
    </w:p>
    <w:sectPr w:rsidR="00B665ED" w:rsidRPr="00B665ED" w:rsidSect="001C70E5">
      <w:pgSz w:w="11906" w:h="16838"/>
      <w:pgMar w:top="993"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CD" w:rsidRDefault="00AF27CD" w:rsidP="00EC1B4A">
      <w:pPr>
        <w:spacing w:after="0" w:line="240" w:lineRule="auto"/>
      </w:pPr>
      <w:r>
        <w:separator/>
      </w:r>
    </w:p>
  </w:endnote>
  <w:endnote w:type="continuationSeparator" w:id="0">
    <w:p w:rsidR="00AF27CD" w:rsidRDefault="00AF27CD" w:rsidP="00EC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CD" w:rsidRDefault="00AF27CD" w:rsidP="00EC1B4A">
      <w:pPr>
        <w:spacing w:after="0" w:line="240" w:lineRule="auto"/>
      </w:pPr>
      <w:r>
        <w:separator/>
      </w:r>
    </w:p>
  </w:footnote>
  <w:footnote w:type="continuationSeparator" w:id="0">
    <w:p w:rsidR="00AF27CD" w:rsidRDefault="00AF27CD" w:rsidP="00EC1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BF"/>
    <w:multiLevelType w:val="hybridMultilevel"/>
    <w:tmpl w:val="95382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F756D3"/>
    <w:multiLevelType w:val="hybridMultilevel"/>
    <w:tmpl w:val="3790F8D4"/>
    <w:lvl w:ilvl="0" w:tplc="DC4E1D42">
      <w:start w:val="1"/>
      <w:numFmt w:val="bullet"/>
      <w:lvlText w:val="?"/>
      <w:lvlJc w:val="left"/>
      <w:pPr>
        <w:ind w:left="720" w:hanging="360"/>
      </w:pPr>
      <w:rPr>
        <w:rFonts w:ascii="Calibri" w:hAnsi="Calibri"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C4E1D42">
      <w:start w:val="1"/>
      <w:numFmt w:val="bullet"/>
      <w:lvlText w:val="?"/>
      <w:lvlJc w:val="left"/>
      <w:pPr>
        <w:ind w:left="2880" w:hanging="360"/>
      </w:pPr>
      <w:rPr>
        <w:rFonts w:ascii="Calibri" w:hAnsi="Calibri" w:hint="default"/>
        <w:b/>
        <w:i w:val="0"/>
        <w:color w:val="auto"/>
        <w:sz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54819"/>
    <w:multiLevelType w:val="hybridMultilevel"/>
    <w:tmpl w:val="602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83619"/>
    <w:multiLevelType w:val="hybridMultilevel"/>
    <w:tmpl w:val="4E5A2E1C"/>
    <w:lvl w:ilvl="0" w:tplc="559CC738">
      <w:start w:val="1"/>
      <w:numFmt w:val="bullet"/>
      <w:lvlText w:val="o"/>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44BA6"/>
    <w:multiLevelType w:val="hybridMultilevel"/>
    <w:tmpl w:val="B282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E1B8F"/>
    <w:multiLevelType w:val="hybridMultilevel"/>
    <w:tmpl w:val="0014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179E4"/>
    <w:multiLevelType w:val="hybridMultilevel"/>
    <w:tmpl w:val="E96211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B358C"/>
    <w:multiLevelType w:val="hybridMultilevel"/>
    <w:tmpl w:val="F7949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9914BF"/>
    <w:multiLevelType w:val="hybridMultilevel"/>
    <w:tmpl w:val="AC34C6DC"/>
    <w:lvl w:ilvl="0" w:tplc="559CC738">
      <w:start w:val="1"/>
      <w:numFmt w:val="bullet"/>
      <w:lvlText w:val="o"/>
      <w:lvlJc w:val="left"/>
      <w:pPr>
        <w:ind w:left="1080" w:hanging="360"/>
      </w:pPr>
      <w:rPr>
        <w:rFonts w:ascii="Courier New" w:hAnsi="Courier New"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2E4B65"/>
    <w:multiLevelType w:val="hybridMultilevel"/>
    <w:tmpl w:val="68B07F8C"/>
    <w:lvl w:ilvl="0" w:tplc="57501F30">
      <w:start w:val="1"/>
      <w:numFmt w:val="bullet"/>
      <w:lvlText w:val="→"/>
      <w:lvlJc w:val="left"/>
      <w:pPr>
        <w:ind w:left="1800" w:hanging="360"/>
      </w:pPr>
      <w:rPr>
        <w:rFonts w:ascii="Calibri" w:hAnsi="Calibri" w:hint="default"/>
        <w:b/>
        <w:i w:val="0"/>
        <w:color w:val="auto"/>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CF33A37"/>
    <w:multiLevelType w:val="hybridMultilevel"/>
    <w:tmpl w:val="01545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837687"/>
    <w:multiLevelType w:val="hybridMultilevel"/>
    <w:tmpl w:val="14BE1694"/>
    <w:lvl w:ilvl="0" w:tplc="7B4456F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03CCC"/>
    <w:multiLevelType w:val="hybridMultilevel"/>
    <w:tmpl w:val="1728BA4A"/>
    <w:lvl w:ilvl="0" w:tplc="DC4E1D42">
      <w:start w:val="1"/>
      <w:numFmt w:val="bullet"/>
      <w:lvlText w:val="?"/>
      <w:lvlJc w:val="left"/>
      <w:pPr>
        <w:ind w:left="720" w:hanging="360"/>
      </w:pPr>
      <w:rPr>
        <w:rFonts w:ascii="Calibri" w:hAnsi="Calibri"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6A5162"/>
    <w:multiLevelType w:val="hybridMultilevel"/>
    <w:tmpl w:val="C5C0E130"/>
    <w:lvl w:ilvl="0" w:tplc="559CC738">
      <w:start w:val="1"/>
      <w:numFmt w:val="bullet"/>
      <w:lvlText w:val="o"/>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06031"/>
    <w:multiLevelType w:val="hybridMultilevel"/>
    <w:tmpl w:val="2196C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7D0AC3"/>
    <w:multiLevelType w:val="hybridMultilevel"/>
    <w:tmpl w:val="F8AEB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1FE5B6A"/>
    <w:multiLevelType w:val="hybridMultilevel"/>
    <w:tmpl w:val="A81CE1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7"/>
  </w:num>
  <w:num w:numId="2">
    <w:abstractNumId w:val="14"/>
  </w:num>
  <w:num w:numId="3">
    <w:abstractNumId w:val="15"/>
  </w:num>
  <w:num w:numId="4">
    <w:abstractNumId w:val="16"/>
  </w:num>
  <w:num w:numId="5">
    <w:abstractNumId w:val="0"/>
  </w:num>
  <w:num w:numId="6">
    <w:abstractNumId w:val="10"/>
  </w:num>
  <w:num w:numId="7">
    <w:abstractNumId w:val="5"/>
  </w:num>
  <w:num w:numId="8">
    <w:abstractNumId w:val="9"/>
  </w:num>
  <w:num w:numId="9">
    <w:abstractNumId w:val="11"/>
  </w:num>
  <w:num w:numId="10">
    <w:abstractNumId w:val="13"/>
  </w:num>
  <w:num w:numId="11">
    <w:abstractNumId w:val="8"/>
  </w:num>
  <w:num w:numId="12">
    <w:abstractNumId w:val="12"/>
  </w:num>
  <w:num w:numId="13">
    <w:abstractNumId w:val="1"/>
  </w:num>
  <w:num w:numId="14">
    <w:abstractNumId w:val="3"/>
  </w:num>
  <w:num w:numId="15">
    <w:abstractNumId w:val="2"/>
  </w:num>
  <w:num w:numId="16">
    <w:abstractNumId w:val="4"/>
  </w:num>
  <w:num w:numId="17">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5FC1"/>
    <w:rsid w:val="0000261B"/>
    <w:rsid w:val="000111C9"/>
    <w:rsid w:val="000250CB"/>
    <w:rsid w:val="00030362"/>
    <w:rsid w:val="00033422"/>
    <w:rsid w:val="00040883"/>
    <w:rsid w:val="0006720D"/>
    <w:rsid w:val="000703F5"/>
    <w:rsid w:val="000855B9"/>
    <w:rsid w:val="00097BF7"/>
    <w:rsid w:val="000A1F60"/>
    <w:rsid w:val="000A3F4C"/>
    <w:rsid w:val="000A5123"/>
    <w:rsid w:val="000A73E3"/>
    <w:rsid w:val="000B5DA3"/>
    <w:rsid w:val="000C6122"/>
    <w:rsid w:val="000C742F"/>
    <w:rsid w:val="000C76D8"/>
    <w:rsid w:val="000D4347"/>
    <w:rsid w:val="000E6149"/>
    <w:rsid w:val="00105BD6"/>
    <w:rsid w:val="00114086"/>
    <w:rsid w:val="001330B4"/>
    <w:rsid w:val="00134B94"/>
    <w:rsid w:val="00141257"/>
    <w:rsid w:val="00144505"/>
    <w:rsid w:val="00145980"/>
    <w:rsid w:val="00166BA9"/>
    <w:rsid w:val="00170570"/>
    <w:rsid w:val="001749A8"/>
    <w:rsid w:val="00175CC6"/>
    <w:rsid w:val="001773B1"/>
    <w:rsid w:val="00186DB8"/>
    <w:rsid w:val="001A7CE8"/>
    <w:rsid w:val="001B3037"/>
    <w:rsid w:val="001B3442"/>
    <w:rsid w:val="001B6AA2"/>
    <w:rsid w:val="001C30B2"/>
    <w:rsid w:val="001C70E5"/>
    <w:rsid w:val="001D6FB2"/>
    <w:rsid w:val="001F1AE9"/>
    <w:rsid w:val="00201FB0"/>
    <w:rsid w:val="00207A46"/>
    <w:rsid w:val="00227166"/>
    <w:rsid w:val="00227DC1"/>
    <w:rsid w:val="00241D8E"/>
    <w:rsid w:val="002468E2"/>
    <w:rsid w:val="00247316"/>
    <w:rsid w:val="00252D86"/>
    <w:rsid w:val="002538B5"/>
    <w:rsid w:val="00264825"/>
    <w:rsid w:val="00267A47"/>
    <w:rsid w:val="002717E7"/>
    <w:rsid w:val="002727E9"/>
    <w:rsid w:val="002B44AC"/>
    <w:rsid w:val="002C2322"/>
    <w:rsid w:val="002D53E9"/>
    <w:rsid w:val="002D6342"/>
    <w:rsid w:val="002E7DA6"/>
    <w:rsid w:val="002F617E"/>
    <w:rsid w:val="00306A46"/>
    <w:rsid w:val="003079B8"/>
    <w:rsid w:val="00325875"/>
    <w:rsid w:val="003369BF"/>
    <w:rsid w:val="00365062"/>
    <w:rsid w:val="00372365"/>
    <w:rsid w:val="00395D40"/>
    <w:rsid w:val="00396925"/>
    <w:rsid w:val="003A62F9"/>
    <w:rsid w:val="003B6A89"/>
    <w:rsid w:val="003D7647"/>
    <w:rsid w:val="003E1053"/>
    <w:rsid w:val="003E3E22"/>
    <w:rsid w:val="003E5CB8"/>
    <w:rsid w:val="003F1BC9"/>
    <w:rsid w:val="003F5D36"/>
    <w:rsid w:val="00407A4E"/>
    <w:rsid w:val="00414F1E"/>
    <w:rsid w:val="0043112B"/>
    <w:rsid w:val="00454ACA"/>
    <w:rsid w:val="00460A5C"/>
    <w:rsid w:val="00465FC6"/>
    <w:rsid w:val="0049546C"/>
    <w:rsid w:val="004B16E2"/>
    <w:rsid w:val="004C205E"/>
    <w:rsid w:val="004C7CF8"/>
    <w:rsid w:val="004E5981"/>
    <w:rsid w:val="005106E6"/>
    <w:rsid w:val="00517EF1"/>
    <w:rsid w:val="00525265"/>
    <w:rsid w:val="00531C8F"/>
    <w:rsid w:val="00551DD1"/>
    <w:rsid w:val="00573878"/>
    <w:rsid w:val="005822F5"/>
    <w:rsid w:val="00587DAD"/>
    <w:rsid w:val="005A2498"/>
    <w:rsid w:val="005A25D6"/>
    <w:rsid w:val="005B047E"/>
    <w:rsid w:val="005D163D"/>
    <w:rsid w:val="005D2A9D"/>
    <w:rsid w:val="005D354E"/>
    <w:rsid w:val="005D612D"/>
    <w:rsid w:val="005E3417"/>
    <w:rsid w:val="005E5FC1"/>
    <w:rsid w:val="005F532C"/>
    <w:rsid w:val="0060083B"/>
    <w:rsid w:val="00610AF8"/>
    <w:rsid w:val="00611097"/>
    <w:rsid w:val="00614688"/>
    <w:rsid w:val="00615A8B"/>
    <w:rsid w:val="0061702D"/>
    <w:rsid w:val="00621DFD"/>
    <w:rsid w:val="00621EA9"/>
    <w:rsid w:val="006311D9"/>
    <w:rsid w:val="006512EE"/>
    <w:rsid w:val="006529A2"/>
    <w:rsid w:val="00660FD6"/>
    <w:rsid w:val="0066393F"/>
    <w:rsid w:val="00665342"/>
    <w:rsid w:val="006778DD"/>
    <w:rsid w:val="006970C5"/>
    <w:rsid w:val="006A1EB2"/>
    <w:rsid w:val="006C6E0F"/>
    <w:rsid w:val="006D5C6C"/>
    <w:rsid w:val="006D6845"/>
    <w:rsid w:val="006E7D1B"/>
    <w:rsid w:val="006F2125"/>
    <w:rsid w:val="007102F6"/>
    <w:rsid w:val="0071549E"/>
    <w:rsid w:val="00716BD3"/>
    <w:rsid w:val="00723AB8"/>
    <w:rsid w:val="007403FF"/>
    <w:rsid w:val="00783228"/>
    <w:rsid w:val="00790A15"/>
    <w:rsid w:val="00791C9E"/>
    <w:rsid w:val="007924B2"/>
    <w:rsid w:val="007A4DDF"/>
    <w:rsid w:val="007B71D7"/>
    <w:rsid w:val="007E74E7"/>
    <w:rsid w:val="008004D4"/>
    <w:rsid w:val="00801F27"/>
    <w:rsid w:val="0083065E"/>
    <w:rsid w:val="008447D1"/>
    <w:rsid w:val="008450D8"/>
    <w:rsid w:val="0084595C"/>
    <w:rsid w:val="008632E5"/>
    <w:rsid w:val="00865944"/>
    <w:rsid w:val="008754A8"/>
    <w:rsid w:val="00881ECA"/>
    <w:rsid w:val="008868B7"/>
    <w:rsid w:val="008977C8"/>
    <w:rsid w:val="008A62E6"/>
    <w:rsid w:val="008C4203"/>
    <w:rsid w:val="008C7849"/>
    <w:rsid w:val="008E4340"/>
    <w:rsid w:val="008F224D"/>
    <w:rsid w:val="0093143E"/>
    <w:rsid w:val="00937A50"/>
    <w:rsid w:val="00955E2B"/>
    <w:rsid w:val="0096159D"/>
    <w:rsid w:val="00970335"/>
    <w:rsid w:val="009876D2"/>
    <w:rsid w:val="00992684"/>
    <w:rsid w:val="00996332"/>
    <w:rsid w:val="009A0AD2"/>
    <w:rsid w:val="009B48E7"/>
    <w:rsid w:val="009E359D"/>
    <w:rsid w:val="009E5494"/>
    <w:rsid w:val="009F57B6"/>
    <w:rsid w:val="00A671F3"/>
    <w:rsid w:val="00A700AC"/>
    <w:rsid w:val="00A81BD1"/>
    <w:rsid w:val="00A90013"/>
    <w:rsid w:val="00A93532"/>
    <w:rsid w:val="00A93CCE"/>
    <w:rsid w:val="00AA2EAB"/>
    <w:rsid w:val="00AB1458"/>
    <w:rsid w:val="00AB662E"/>
    <w:rsid w:val="00AC02DD"/>
    <w:rsid w:val="00AC10A8"/>
    <w:rsid w:val="00AC1FFA"/>
    <w:rsid w:val="00AD1DCD"/>
    <w:rsid w:val="00AD2208"/>
    <w:rsid w:val="00AD2AF0"/>
    <w:rsid w:val="00AE1CD5"/>
    <w:rsid w:val="00AF026A"/>
    <w:rsid w:val="00AF069D"/>
    <w:rsid w:val="00AF2040"/>
    <w:rsid w:val="00AF27CD"/>
    <w:rsid w:val="00B0189E"/>
    <w:rsid w:val="00B02A57"/>
    <w:rsid w:val="00B1571D"/>
    <w:rsid w:val="00B217B7"/>
    <w:rsid w:val="00B251AA"/>
    <w:rsid w:val="00B26EB2"/>
    <w:rsid w:val="00B321C2"/>
    <w:rsid w:val="00B34E5F"/>
    <w:rsid w:val="00B36CBD"/>
    <w:rsid w:val="00B56515"/>
    <w:rsid w:val="00B631E3"/>
    <w:rsid w:val="00B665ED"/>
    <w:rsid w:val="00B75DD1"/>
    <w:rsid w:val="00B805CC"/>
    <w:rsid w:val="00B87296"/>
    <w:rsid w:val="00B912AD"/>
    <w:rsid w:val="00B96D1A"/>
    <w:rsid w:val="00B96D7D"/>
    <w:rsid w:val="00BC0588"/>
    <w:rsid w:val="00BD458F"/>
    <w:rsid w:val="00BE1C7E"/>
    <w:rsid w:val="00BE6A19"/>
    <w:rsid w:val="00BE7DED"/>
    <w:rsid w:val="00BF77FB"/>
    <w:rsid w:val="00C07097"/>
    <w:rsid w:val="00C20DFD"/>
    <w:rsid w:val="00C26188"/>
    <w:rsid w:val="00C31CE5"/>
    <w:rsid w:val="00C36F07"/>
    <w:rsid w:val="00C430BF"/>
    <w:rsid w:val="00C57E86"/>
    <w:rsid w:val="00C6509A"/>
    <w:rsid w:val="00C718F8"/>
    <w:rsid w:val="00C7359B"/>
    <w:rsid w:val="00C8033D"/>
    <w:rsid w:val="00C919DF"/>
    <w:rsid w:val="00C95D08"/>
    <w:rsid w:val="00C960C1"/>
    <w:rsid w:val="00CA40CF"/>
    <w:rsid w:val="00CA6D9C"/>
    <w:rsid w:val="00CA7782"/>
    <w:rsid w:val="00CB3F51"/>
    <w:rsid w:val="00CC26BD"/>
    <w:rsid w:val="00CC5F9D"/>
    <w:rsid w:val="00CD79E1"/>
    <w:rsid w:val="00CE160C"/>
    <w:rsid w:val="00CE42DA"/>
    <w:rsid w:val="00CF5AA4"/>
    <w:rsid w:val="00D053AE"/>
    <w:rsid w:val="00D10F34"/>
    <w:rsid w:val="00D243B8"/>
    <w:rsid w:val="00D3143B"/>
    <w:rsid w:val="00D35753"/>
    <w:rsid w:val="00D578EB"/>
    <w:rsid w:val="00D74973"/>
    <w:rsid w:val="00D75813"/>
    <w:rsid w:val="00D80489"/>
    <w:rsid w:val="00D81373"/>
    <w:rsid w:val="00D82E0E"/>
    <w:rsid w:val="00D82FD4"/>
    <w:rsid w:val="00D951AB"/>
    <w:rsid w:val="00D95C50"/>
    <w:rsid w:val="00DA5D40"/>
    <w:rsid w:val="00DA693D"/>
    <w:rsid w:val="00DC3008"/>
    <w:rsid w:val="00DC360C"/>
    <w:rsid w:val="00DC3F59"/>
    <w:rsid w:val="00DD65C1"/>
    <w:rsid w:val="00DE7269"/>
    <w:rsid w:val="00DF037D"/>
    <w:rsid w:val="00DF3F63"/>
    <w:rsid w:val="00DF5DBB"/>
    <w:rsid w:val="00DF6580"/>
    <w:rsid w:val="00E0199F"/>
    <w:rsid w:val="00E021FB"/>
    <w:rsid w:val="00E07E3A"/>
    <w:rsid w:val="00E249CF"/>
    <w:rsid w:val="00E362DB"/>
    <w:rsid w:val="00E52288"/>
    <w:rsid w:val="00E54F87"/>
    <w:rsid w:val="00E57CDC"/>
    <w:rsid w:val="00E94238"/>
    <w:rsid w:val="00EA142D"/>
    <w:rsid w:val="00EA4456"/>
    <w:rsid w:val="00EA4A32"/>
    <w:rsid w:val="00EB24FA"/>
    <w:rsid w:val="00EC1B4A"/>
    <w:rsid w:val="00ED15D2"/>
    <w:rsid w:val="00ED28BA"/>
    <w:rsid w:val="00EE481A"/>
    <w:rsid w:val="00F072D8"/>
    <w:rsid w:val="00F10884"/>
    <w:rsid w:val="00F11B9B"/>
    <w:rsid w:val="00F157F2"/>
    <w:rsid w:val="00F16F48"/>
    <w:rsid w:val="00F21559"/>
    <w:rsid w:val="00F340EC"/>
    <w:rsid w:val="00F43C0E"/>
    <w:rsid w:val="00F45773"/>
    <w:rsid w:val="00F501DB"/>
    <w:rsid w:val="00F56352"/>
    <w:rsid w:val="00F574AB"/>
    <w:rsid w:val="00F5752B"/>
    <w:rsid w:val="00F60216"/>
    <w:rsid w:val="00F61504"/>
    <w:rsid w:val="00F76481"/>
    <w:rsid w:val="00F92754"/>
    <w:rsid w:val="00FB0C98"/>
    <w:rsid w:val="00FB0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C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FC1"/>
    <w:pPr>
      <w:spacing w:after="0" w:line="240" w:lineRule="auto"/>
    </w:pPr>
    <w:rPr>
      <w:rFonts w:ascii="Calibri" w:eastAsia="Calibri" w:hAnsi="Calibri" w:cs="Calibri"/>
    </w:rPr>
  </w:style>
  <w:style w:type="paragraph" w:styleId="ListParagraph">
    <w:name w:val="List Paragraph"/>
    <w:basedOn w:val="Normal"/>
    <w:uiPriority w:val="34"/>
    <w:qFormat/>
    <w:rsid w:val="005E5FC1"/>
    <w:pPr>
      <w:ind w:left="720"/>
      <w:contextualSpacing/>
    </w:pPr>
  </w:style>
  <w:style w:type="paragraph" w:styleId="BalloonText">
    <w:name w:val="Balloon Text"/>
    <w:basedOn w:val="Normal"/>
    <w:link w:val="BalloonTextChar"/>
    <w:uiPriority w:val="99"/>
    <w:semiHidden/>
    <w:unhideWhenUsed/>
    <w:rsid w:val="0093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50"/>
    <w:rPr>
      <w:rFonts w:ascii="Tahoma" w:eastAsia="Calibri" w:hAnsi="Tahoma" w:cs="Tahoma"/>
      <w:sz w:val="16"/>
      <w:szCs w:val="16"/>
    </w:rPr>
  </w:style>
  <w:style w:type="table" w:styleId="TableGrid">
    <w:name w:val="Table Grid"/>
    <w:basedOn w:val="TableNormal"/>
    <w:uiPriority w:val="59"/>
    <w:rsid w:val="00D9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249CF"/>
    <w:rPr>
      <w:color w:val="0000FF"/>
      <w:u w:val="single"/>
    </w:rPr>
  </w:style>
  <w:style w:type="paragraph" w:styleId="Header">
    <w:name w:val="header"/>
    <w:basedOn w:val="Normal"/>
    <w:link w:val="HeaderChar"/>
    <w:uiPriority w:val="99"/>
    <w:unhideWhenUsed/>
    <w:rsid w:val="00EC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B4A"/>
    <w:rPr>
      <w:rFonts w:ascii="Calibri" w:eastAsia="Calibri" w:hAnsi="Calibri" w:cs="Calibri"/>
    </w:rPr>
  </w:style>
  <w:style w:type="paragraph" w:styleId="Footer">
    <w:name w:val="footer"/>
    <w:basedOn w:val="Normal"/>
    <w:link w:val="FooterChar"/>
    <w:uiPriority w:val="99"/>
    <w:unhideWhenUsed/>
    <w:rsid w:val="00EC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B4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12804489">
      <w:bodyDiv w:val="1"/>
      <w:marLeft w:val="0"/>
      <w:marRight w:val="0"/>
      <w:marTop w:val="0"/>
      <w:marBottom w:val="0"/>
      <w:divBdr>
        <w:top w:val="none" w:sz="0" w:space="0" w:color="auto"/>
        <w:left w:val="none" w:sz="0" w:space="0" w:color="auto"/>
        <w:bottom w:val="none" w:sz="0" w:space="0" w:color="auto"/>
        <w:right w:val="none" w:sz="0" w:space="0" w:color="auto"/>
      </w:divBdr>
    </w:div>
    <w:div w:id="341591920">
      <w:bodyDiv w:val="1"/>
      <w:marLeft w:val="0"/>
      <w:marRight w:val="0"/>
      <w:marTop w:val="0"/>
      <w:marBottom w:val="0"/>
      <w:divBdr>
        <w:top w:val="none" w:sz="0" w:space="0" w:color="auto"/>
        <w:left w:val="none" w:sz="0" w:space="0" w:color="auto"/>
        <w:bottom w:val="none" w:sz="0" w:space="0" w:color="auto"/>
        <w:right w:val="none" w:sz="0" w:space="0" w:color="auto"/>
      </w:divBdr>
    </w:div>
    <w:div w:id="555122343">
      <w:bodyDiv w:val="1"/>
      <w:marLeft w:val="0"/>
      <w:marRight w:val="0"/>
      <w:marTop w:val="0"/>
      <w:marBottom w:val="0"/>
      <w:divBdr>
        <w:top w:val="none" w:sz="0" w:space="0" w:color="auto"/>
        <w:left w:val="none" w:sz="0" w:space="0" w:color="auto"/>
        <w:bottom w:val="none" w:sz="0" w:space="0" w:color="auto"/>
        <w:right w:val="none" w:sz="0" w:space="0" w:color="auto"/>
      </w:divBdr>
    </w:div>
    <w:div w:id="950863183">
      <w:bodyDiv w:val="1"/>
      <w:marLeft w:val="0"/>
      <w:marRight w:val="0"/>
      <w:marTop w:val="0"/>
      <w:marBottom w:val="0"/>
      <w:divBdr>
        <w:top w:val="none" w:sz="0" w:space="0" w:color="auto"/>
        <w:left w:val="none" w:sz="0" w:space="0" w:color="auto"/>
        <w:bottom w:val="none" w:sz="0" w:space="0" w:color="auto"/>
        <w:right w:val="none" w:sz="0" w:space="0" w:color="auto"/>
      </w:divBdr>
    </w:div>
    <w:div w:id="998465558">
      <w:bodyDiv w:val="1"/>
      <w:marLeft w:val="0"/>
      <w:marRight w:val="0"/>
      <w:marTop w:val="0"/>
      <w:marBottom w:val="0"/>
      <w:divBdr>
        <w:top w:val="none" w:sz="0" w:space="0" w:color="auto"/>
        <w:left w:val="none" w:sz="0" w:space="0" w:color="auto"/>
        <w:bottom w:val="none" w:sz="0" w:space="0" w:color="auto"/>
        <w:right w:val="none" w:sz="0" w:space="0" w:color="auto"/>
      </w:divBdr>
    </w:div>
    <w:div w:id="1830632362">
      <w:bodyDiv w:val="1"/>
      <w:marLeft w:val="0"/>
      <w:marRight w:val="0"/>
      <w:marTop w:val="0"/>
      <w:marBottom w:val="0"/>
      <w:divBdr>
        <w:top w:val="none" w:sz="0" w:space="0" w:color="auto"/>
        <w:left w:val="none" w:sz="0" w:space="0" w:color="auto"/>
        <w:bottom w:val="none" w:sz="0" w:space="0" w:color="auto"/>
        <w:right w:val="none" w:sz="0" w:space="0" w:color="auto"/>
      </w:divBdr>
    </w:div>
    <w:div w:id="18595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12CEE-4E36-4E3E-A676-9043800A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bmesser</dc:creator>
  <cp:lastModifiedBy>Mark</cp:lastModifiedBy>
  <cp:revision>2</cp:revision>
  <cp:lastPrinted>2013-11-27T16:50:00Z</cp:lastPrinted>
  <dcterms:created xsi:type="dcterms:W3CDTF">2017-01-19T10:56:00Z</dcterms:created>
  <dcterms:modified xsi:type="dcterms:W3CDTF">2017-01-19T10:56:00Z</dcterms:modified>
</cp:coreProperties>
</file>